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bookmarkStart w:id="0" w:name="_GoBack"/>
      <w:bookmarkEnd w:id="0"/>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40B3A">
        <w:rPr>
          <w:rFonts w:ascii="Calibri" w:hAnsi="Calibri" w:cs="Arial"/>
          <w:b/>
          <w:bCs/>
          <w:iCs/>
          <w:color w:val="7F7F7F" w:themeColor="text1" w:themeTint="80"/>
          <w:sz w:val="26"/>
          <w:szCs w:val="26"/>
        </w:rPr>
        <w:t>21 veintiuno 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2804C9">
        <w:rPr>
          <w:rFonts w:ascii="Calibri" w:hAnsi="Calibri" w:cs="Arial"/>
          <w:b/>
          <w:color w:val="7F7F7F" w:themeColor="text1" w:themeTint="80"/>
          <w:sz w:val="26"/>
          <w:szCs w:val="26"/>
        </w:rPr>
        <w:t>778/2015-JN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D0635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08284D">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2804C9">
        <w:rPr>
          <w:rFonts w:ascii="Calibri" w:hAnsi="Calibri" w:cs="Arial"/>
          <w:color w:val="7F7F7F" w:themeColor="text1" w:themeTint="80"/>
          <w:sz w:val="26"/>
          <w:szCs w:val="26"/>
        </w:rPr>
        <w:t>20 veinte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D142D8" w:rsidRDefault="004B3DFC" w:rsidP="00D142D8">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2804C9">
        <w:rPr>
          <w:rFonts w:ascii="Calibri" w:hAnsi="Calibri" w:cs="Calibri"/>
          <w:color w:val="7F7F7F" w:themeColor="text1" w:themeTint="80"/>
          <w:sz w:val="26"/>
          <w:szCs w:val="26"/>
        </w:rPr>
        <w:t>20 veinte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2804C9">
        <w:rPr>
          <w:rFonts w:ascii="Calibri" w:hAnsi="Calibri"/>
          <w:color w:val="7F7F7F" w:themeColor="text1" w:themeTint="80"/>
          <w:sz w:val="26"/>
          <w:szCs w:val="26"/>
        </w:rPr>
        <w:t>0526</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w:t>
      </w:r>
    </w:p>
    <w:p w:rsidR="00D142D8" w:rsidRDefault="00D142D8" w:rsidP="00D142D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778/2015-JN</w:t>
      </w:r>
    </w:p>
    <w:p w:rsidR="00D142D8" w:rsidRDefault="00D142D8" w:rsidP="00D142D8">
      <w:pPr>
        <w:ind w:firstLine="708"/>
        <w:jc w:val="both"/>
        <w:rPr>
          <w:rFonts w:ascii="Calibri" w:hAnsi="Calibri" w:cs="Calibri"/>
          <w:color w:val="7F7F7F" w:themeColor="text1" w:themeTint="80"/>
          <w:sz w:val="26"/>
          <w:szCs w:val="26"/>
        </w:rPr>
      </w:pPr>
    </w:p>
    <w:p w:rsidR="004B3DFC" w:rsidRPr="00D142D8" w:rsidRDefault="004B3DFC" w:rsidP="00D142D8">
      <w:pPr>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1D7094">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550303" w:rsidRPr="00550303">
        <w:rPr>
          <w:rFonts w:ascii="Calibri" w:hAnsi="Calibri"/>
          <w:bCs/>
          <w:i/>
          <w:iCs/>
          <w:color w:val="7F7F7F" w:themeColor="text1" w:themeTint="80"/>
          <w:sz w:val="26"/>
          <w:szCs w:val="26"/>
        </w:rPr>
        <w:t>“</w:t>
      </w:r>
      <w:r w:rsidRPr="00550303">
        <w:rPr>
          <w:rFonts w:ascii="Calibri" w:hAnsi="Calibri"/>
          <w:bCs/>
          <w:i/>
          <w:iCs/>
          <w:color w:val="7F7F7F" w:themeColor="text1" w:themeTint="80"/>
          <w:sz w:val="26"/>
          <w:szCs w:val="26"/>
        </w:rPr>
        <w:t>grosso modo</w:t>
      </w:r>
      <w:r w:rsidR="00550303">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550303">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2804C9">
        <w:rPr>
          <w:rFonts w:ascii="Calibri" w:hAnsi="Calibri"/>
          <w:bCs/>
          <w:iCs/>
          <w:color w:val="7F7F7F" w:themeColor="text1" w:themeTint="80"/>
          <w:sz w:val="26"/>
          <w:szCs w:val="26"/>
        </w:rPr>
        <w:t>0526</w:t>
      </w:r>
      <w:r w:rsidR="007507C9">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w:t>
      </w:r>
      <w:r w:rsidR="00522903">
        <w:rPr>
          <w:rFonts w:ascii="Calibri" w:hAnsi="Calibri"/>
          <w:bCs/>
          <w:iCs/>
          <w:color w:val="7F7F7F" w:themeColor="text1" w:themeTint="80"/>
          <w:sz w:val="26"/>
          <w:szCs w:val="26"/>
        </w:rPr>
        <w:t>eventualmente, podría imponérsele una sanción</w:t>
      </w:r>
      <w:r w:rsidR="006F6394" w:rsidRPr="006F6394">
        <w:rPr>
          <w:rFonts w:ascii="Calibri" w:hAnsi="Calibri"/>
          <w:bCs/>
          <w:iCs/>
          <w:color w:val="7F7F7F" w:themeColor="text1" w:themeTint="80"/>
          <w:sz w:val="26"/>
          <w:szCs w:val="26"/>
        </w:rPr>
        <w:t>,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007507C9">
        <w:rPr>
          <w:rFonts w:ascii="Calibri" w:hAnsi="Calibri"/>
          <w:bCs/>
          <w:iCs/>
          <w:color w:val="7F7F7F" w:themeColor="text1" w:themeTint="80"/>
          <w:sz w:val="26"/>
          <w:szCs w:val="26"/>
        </w:rPr>
        <w:t xml:space="preserve">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00257">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2804C9">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2804C9">
        <w:rPr>
          <w:rFonts w:ascii="Calibri" w:hAnsi="Calibri"/>
          <w:color w:val="7F7F7F" w:themeColor="text1" w:themeTint="80"/>
          <w:sz w:val="26"/>
          <w:szCs w:val="26"/>
        </w:rPr>
        <w:t>0526</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3A38E1">
        <w:rPr>
          <w:rFonts w:ascii="Calibri" w:hAnsi="Calibri"/>
          <w:color w:val="7F7F7F" w:themeColor="text1" w:themeTint="80"/>
          <w:sz w:val="26"/>
          <w:szCs w:val="26"/>
        </w:rPr>
        <w:t xml:space="preserve">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3A38E1">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BD2AA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normatividad es lo que motiva la instauración del </w:t>
      </w:r>
      <w:proofErr w:type="gramStart"/>
      <w:r w:rsidR="00326B5D">
        <w:rPr>
          <w:rFonts w:ascii="Calibri" w:hAnsi="Calibri" w:cs="Calibri"/>
          <w:iCs/>
          <w:color w:val="7F7F7F" w:themeColor="text1" w:themeTint="80"/>
          <w:sz w:val="26"/>
          <w:szCs w:val="26"/>
        </w:rPr>
        <w:t>procedimiento</w:t>
      </w:r>
      <w:r w:rsidRPr="00BF5CA7">
        <w:rPr>
          <w:rFonts w:ascii="Calibri" w:hAnsi="Calibri" w:cs="Calibri"/>
          <w:iCs/>
          <w:color w:val="7F7F7F" w:themeColor="text1" w:themeTint="80"/>
          <w:sz w:val="26"/>
          <w:szCs w:val="26"/>
        </w:rPr>
        <w:t xml:space="preserve"> .</w:t>
      </w:r>
      <w:proofErr w:type="gramEnd"/>
      <w:r w:rsidRPr="00BF5CA7">
        <w:rPr>
          <w:rFonts w:ascii="Calibri" w:hAnsi="Calibri" w:cs="Calibri"/>
          <w:iCs/>
          <w:color w:val="7F7F7F" w:themeColor="text1" w:themeTint="80"/>
          <w:sz w:val="26"/>
          <w:szCs w:val="26"/>
        </w:rPr>
        <w:t xml:space="preserve"> . . . . . </w:t>
      </w:r>
      <w:r w:rsidR="00EC7D6A">
        <w:rPr>
          <w:rFonts w:ascii="Calibri" w:hAnsi="Calibri" w:cs="Calibri"/>
          <w:iCs/>
          <w:color w:val="7F7F7F" w:themeColor="text1" w:themeTint="80"/>
          <w:sz w:val="26"/>
          <w:szCs w:val="26"/>
        </w:rPr>
        <w:t xml:space="preserve">. . . . . </w:t>
      </w:r>
    </w:p>
    <w:p w:rsidR="007C473C" w:rsidRPr="00BF5CA7" w:rsidRDefault="007C473C"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BD34E9">
        <w:rPr>
          <w:rFonts w:ascii="Calibri" w:hAnsi="Calibri" w:cs="Calibri"/>
          <w:i/>
          <w:color w:val="7F7F7F" w:themeColor="text1" w:themeTint="80"/>
          <w:sz w:val="26"/>
          <w:szCs w:val="26"/>
        </w:rPr>
        <w:t>“</w:t>
      </w:r>
      <w:proofErr w:type="spellStart"/>
      <w:r w:rsidRPr="00BD34E9">
        <w:rPr>
          <w:rFonts w:ascii="Calibri" w:hAnsi="Calibri" w:cs="Calibri"/>
          <w:i/>
          <w:color w:val="7F7F7F" w:themeColor="text1" w:themeTint="80"/>
          <w:sz w:val="26"/>
          <w:szCs w:val="26"/>
        </w:rPr>
        <w:t>litis</w:t>
      </w:r>
      <w:proofErr w:type="spellEnd"/>
      <w:r w:rsidRPr="00BD34E9">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2804C9">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2804C9">
        <w:rPr>
          <w:rFonts w:ascii="Calibri" w:hAnsi="Calibri"/>
          <w:color w:val="7F7F7F" w:themeColor="text1" w:themeTint="80"/>
          <w:sz w:val="26"/>
          <w:szCs w:val="26"/>
        </w:rPr>
        <w:t>0526</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BD34E9" w:rsidRDefault="00BD34E9" w:rsidP="00BD34E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778/2015-JN</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BD34E9">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w:t>
      </w:r>
      <w:r w:rsidRPr="00BF5CA7">
        <w:rPr>
          <w:rFonts w:ascii="Calibri" w:hAnsi="Calibri"/>
          <w:color w:val="7F7F7F" w:themeColor="text1" w:themeTint="80"/>
          <w:sz w:val="26"/>
          <w:szCs w:val="26"/>
        </w:rPr>
        <w:lastRenderedPageBreak/>
        <w:t>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lastRenderedPageBreak/>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2804C9">
        <w:rPr>
          <w:rFonts w:ascii="Calibri" w:hAnsi="Calibri" w:cs="Calibri"/>
          <w:b/>
          <w:color w:val="7F7F7F" w:themeColor="text1" w:themeTint="80"/>
          <w:sz w:val="26"/>
          <w:szCs w:val="26"/>
        </w:rPr>
        <w:t>778/2015-JN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w:t>
      </w:r>
      <w:r w:rsidR="00DB641E">
        <w:rPr>
          <w:rFonts w:ascii="Calibri" w:hAnsi="Calibri" w:cs="Calibri"/>
          <w:bCs/>
          <w:iCs/>
          <w:color w:val="7F7F7F" w:themeColor="text1" w:themeTint="80"/>
          <w:sz w:val="26"/>
          <w:szCs w:val="26"/>
        </w:rPr>
        <w:lastRenderedPageBreak/>
        <w:t>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BD34E9">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8F0C7A">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8F0C7A" w:rsidRDefault="008F0C7A"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9661F2" w:rsidRDefault="008F0C7A"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w:t>
      </w:r>
      <w:r w:rsidRPr="00521436">
        <w:rPr>
          <w:rFonts w:ascii="Calibri" w:hAnsi="Calibri" w:cs="Calibri"/>
          <w:bCs/>
          <w:iCs/>
          <w:color w:val="7F7F7F" w:themeColor="text1" w:themeTint="80"/>
          <w:sz w:val="26"/>
          <w:szCs w:val="26"/>
        </w:rPr>
        <w:lastRenderedPageBreak/>
        <w:t xml:space="preserve">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2804C9">
        <w:rPr>
          <w:rFonts w:ascii="Calibri" w:hAnsi="Calibri"/>
          <w:b/>
          <w:color w:val="7F7F7F" w:themeColor="text1" w:themeTint="80"/>
          <w:sz w:val="26"/>
          <w:szCs w:val="26"/>
        </w:rPr>
        <w:t xml:space="preserve">20 </w:t>
      </w:r>
      <w:r w:rsidR="002804C9" w:rsidRPr="00522903">
        <w:rPr>
          <w:rFonts w:ascii="Calibri" w:hAnsi="Calibri"/>
          <w:color w:val="7F7F7F" w:themeColor="text1" w:themeTint="80"/>
          <w:sz w:val="26"/>
          <w:szCs w:val="26"/>
        </w:rPr>
        <w:t>veinte de</w:t>
      </w:r>
      <w:r w:rsidR="002804C9">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2804C9">
        <w:rPr>
          <w:rFonts w:ascii="Calibri" w:hAnsi="Calibri"/>
          <w:b/>
          <w:color w:val="7F7F7F" w:themeColor="text1" w:themeTint="80"/>
          <w:sz w:val="26"/>
          <w:szCs w:val="26"/>
        </w:rPr>
        <w:t>0526</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9750F6" w:rsidRPr="00E41CB1">
        <w:rPr>
          <w:rFonts w:ascii="Calibri" w:hAnsi="Calibri"/>
          <w:bCs/>
          <w:color w:val="7F7F7F" w:themeColor="text1" w:themeTint="80"/>
          <w:sz w:val="26"/>
          <w:szCs w:val="26"/>
        </w:rPr>
        <w:t xml:space="preserv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901B13">
        <w:rPr>
          <w:rFonts w:ascii="Calibri" w:hAnsi="Calibri"/>
          <w:color w:val="7F7F7F" w:themeColor="text1" w:themeTint="80"/>
          <w:sz w:val="26"/>
          <w:szCs w:val="27"/>
        </w:rPr>
        <w:t xml:space="preserve">.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901B13">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901B13">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901B13">
        <w:rPr>
          <w:rFonts w:ascii="Calibri" w:hAnsi="Calibri"/>
          <w:color w:val="7F7F7F" w:themeColor="text1" w:themeTint="80"/>
          <w:sz w:val="22"/>
          <w:szCs w:val="26"/>
          <w:lang w:val="es-MX" w:eastAsia="es-MX"/>
        </w:rPr>
        <w:t>.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01B13" w:rsidRDefault="00F54858" w:rsidP="00901B13">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w:t>
      </w:r>
    </w:p>
    <w:p w:rsidR="00901B13" w:rsidRDefault="00901B13" w:rsidP="00901B1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778/2015-JN</w:t>
      </w:r>
    </w:p>
    <w:p w:rsidR="00901B13" w:rsidRDefault="00901B13" w:rsidP="00901B13">
      <w:pPr>
        <w:pStyle w:val="Textoindependiente"/>
        <w:ind w:firstLine="708"/>
        <w:rPr>
          <w:rFonts w:ascii="Calibri" w:hAnsi="Calibri" w:cs="Arial"/>
          <w:color w:val="7F7F7F" w:themeColor="text1" w:themeTint="80"/>
          <w:sz w:val="26"/>
          <w:szCs w:val="26"/>
        </w:rPr>
      </w:pPr>
    </w:p>
    <w:p w:rsidR="00A32EE2" w:rsidRDefault="00A32EE2" w:rsidP="00901B13">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 xml:space="preserve">la voluntad del titular de la </w:t>
      </w:r>
      <w:r w:rsidRPr="00A32EE2">
        <w:rPr>
          <w:rFonts w:ascii="Calibri" w:hAnsi="Calibri" w:cs="Arial"/>
          <w:color w:val="7F7F7F" w:themeColor="text1" w:themeTint="80"/>
          <w:sz w:val="26"/>
          <w:szCs w:val="26"/>
        </w:rPr>
        <w:lastRenderedPageBreak/>
        <w:t>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901B13">
        <w:rPr>
          <w:rFonts w:ascii="Calibri" w:hAnsi="Calibri" w:cs="Arial"/>
          <w:color w:val="7F7F7F" w:themeColor="text1" w:themeTint="80"/>
          <w:sz w:val="26"/>
          <w:szCs w:val="26"/>
        </w:rPr>
        <w:t>. . . . . . . . . . . . . . . . . . . . . .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C86274">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C86274">
        <w:rPr>
          <w:rFonts w:ascii="Calibri" w:hAnsi="Calibri" w:cs="Arial"/>
          <w:color w:val="7F7F7F" w:themeColor="text1" w:themeTint="80"/>
          <w:sz w:val="26"/>
          <w:szCs w:val="26"/>
        </w:rPr>
        <w:t xml:space="preserve">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2D241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b/>
        <w:t xml:space="preserve">b).- En cuanto a la excepción de </w:t>
      </w:r>
      <w:r w:rsidRPr="00C86274">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el ciudadano </w:t>
      </w:r>
      <w:r w:rsidR="00D06359">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w:t>
      </w:r>
      <w:r w:rsidR="00C86274">
        <w:rPr>
          <w:rFonts w:ascii="Calibri" w:hAnsi="Calibri" w:cs="Arial"/>
          <w:color w:val="7F7F7F" w:themeColor="text1" w:themeTint="80"/>
          <w:sz w:val="26"/>
          <w:szCs w:val="26"/>
        </w:rPr>
        <w:t xml:space="preserve">specie ya se dio. .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C86274">
        <w:rPr>
          <w:rFonts w:ascii="Calibri" w:hAnsi="Calibri" w:cs="Arial"/>
          <w:i/>
          <w:color w:val="7F7F7F" w:themeColor="text1" w:themeTint="80"/>
          <w:sz w:val="26"/>
          <w:szCs w:val="26"/>
        </w:rPr>
        <w:t xml:space="preserve">“Non </w:t>
      </w:r>
      <w:proofErr w:type="spellStart"/>
      <w:r w:rsidRPr="00C86274">
        <w:rPr>
          <w:rFonts w:ascii="Calibri" w:hAnsi="Calibri" w:cs="Arial"/>
          <w:i/>
          <w:color w:val="7F7F7F" w:themeColor="text1" w:themeTint="80"/>
          <w:sz w:val="26"/>
          <w:szCs w:val="26"/>
        </w:rPr>
        <w:t>Mutati</w:t>
      </w:r>
      <w:proofErr w:type="spellEnd"/>
      <w:r w:rsidRPr="00C86274">
        <w:rPr>
          <w:rFonts w:ascii="Calibri" w:hAnsi="Calibri" w:cs="Arial"/>
          <w:i/>
          <w:color w:val="7F7F7F" w:themeColor="text1" w:themeTint="80"/>
          <w:sz w:val="26"/>
          <w:szCs w:val="26"/>
        </w:rPr>
        <w:t xml:space="preserve"> </w:t>
      </w:r>
      <w:proofErr w:type="spellStart"/>
      <w:r w:rsidRPr="00C86274">
        <w:rPr>
          <w:rFonts w:ascii="Calibri" w:hAnsi="Calibri" w:cs="Arial"/>
          <w:i/>
          <w:color w:val="7F7F7F" w:themeColor="text1" w:themeTint="80"/>
          <w:sz w:val="26"/>
          <w:szCs w:val="26"/>
        </w:rPr>
        <w:t>Libeli</w:t>
      </w:r>
      <w:proofErr w:type="spellEnd"/>
      <w:r w:rsidRPr="00C86274">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xml:space="preserve">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C86274">
        <w:rPr>
          <w:rFonts w:ascii="Calibri" w:hAnsi="Calibri" w:cs="Arial"/>
          <w:color w:val="7F7F7F" w:themeColor="text1" w:themeTint="80"/>
          <w:sz w:val="26"/>
          <w:szCs w:val="26"/>
        </w:rPr>
        <w:t xml:space="preserve"> .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w:t>
      </w:r>
      <w:r w:rsidRPr="00BF5CA7">
        <w:rPr>
          <w:rFonts w:ascii="Calibri" w:hAnsi="Calibri" w:cs="Arial"/>
          <w:color w:val="7F7F7F" w:themeColor="text1" w:themeTint="80"/>
          <w:sz w:val="26"/>
          <w:szCs w:val="26"/>
        </w:rPr>
        <w:lastRenderedPageBreak/>
        <w:t xml:space="preserve">decretar la nulidad total de los actos impugnados; resulta innecesario el estudio de los restantes conceptos de impugnación, ya que ello no cambiaría, ni afectaría el sentido de esta resolución. . . . . . . . . . . . . . . . . . . . . . . . . . . . . . </w:t>
      </w:r>
      <w:r w:rsidR="00C86274">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C86274" w:rsidRPr="00BF5CA7" w:rsidRDefault="00C8627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2804C9">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C24E16">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D0635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C24E16">
        <w:rPr>
          <w:rFonts w:ascii="Calibri" w:hAnsi="Calibri" w:cs="Arial"/>
          <w:color w:val="7F7F7F" w:themeColor="text1" w:themeTint="80"/>
          <w:sz w:val="26"/>
          <w:szCs w:val="26"/>
        </w:rPr>
        <w:t>. .</w:t>
      </w:r>
    </w:p>
    <w:p w:rsidR="004B3DFC" w:rsidRPr="00BF5CA7" w:rsidRDefault="004B3DFC" w:rsidP="004B3DFC">
      <w:pPr>
        <w:jc w:val="both"/>
        <w:rPr>
          <w:rFonts w:ascii="Calibri" w:hAnsi="Calibri" w:cs="Arial"/>
          <w:b/>
          <w:bCs/>
          <w:color w:val="7F7F7F" w:themeColor="text1" w:themeTint="80"/>
          <w:sz w:val="22"/>
          <w:szCs w:val="22"/>
        </w:rPr>
      </w:pPr>
    </w:p>
    <w:p w:rsidR="00C24E16" w:rsidRDefault="004B3DFC" w:rsidP="00CD035B">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2804C9">
        <w:rPr>
          <w:rFonts w:ascii="Calibri" w:hAnsi="Calibri"/>
          <w:b/>
          <w:color w:val="7F7F7F" w:themeColor="text1" w:themeTint="80"/>
          <w:sz w:val="26"/>
          <w:szCs w:val="26"/>
        </w:rPr>
        <w:t xml:space="preserve">20 </w:t>
      </w:r>
      <w:r w:rsidR="002804C9" w:rsidRPr="0002790A">
        <w:rPr>
          <w:rFonts w:ascii="Calibri" w:hAnsi="Calibri"/>
          <w:color w:val="7F7F7F" w:themeColor="text1" w:themeTint="80"/>
          <w:sz w:val="26"/>
          <w:szCs w:val="26"/>
        </w:rPr>
        <w:t>veinte de</w:t>
      </w:r>
      <w:r w:rsidR="002804C9">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2804C9">
        <w:rPr>
          <w:rFonts w:ascii="Calibri" w:hAnsi="Calibri"/>
          <w:b/>
          <w:color w:val="7F7F7F" w:themeColor="text1" w:themeTint="80"/>
          <w:sz w:val="26"/>
          <w:szCs w:val="26"/>
        </w:rPr>
        <w:t>0526</w:t>
      </w:r>
      <w:r w:rsidR="00EB5E71">
        <w:rPr>
          <w:rFonts w:ascii="Calibri" w:hAnsi="Calibri"/>
          <w:b/>
          <w:color w:val="7F7F7F" w:themeColor="text1" w:themeTint="80"/>
          <w:sz w:val="26"/>
          <w:szCs w:val="26"/>
        </w:rPr>
        <w:t>/2015/</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 xml:space="preserve">ello conforme a las </w:t>
      </w:r>
    </w:p>
    <w:p w:rsidR="00C24E16" w:rsidRDefault="00C24E16" w:rsidP="00C24E1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778/2015-JN</w:t>
      </w:r>
    </w:p>
    <w:p w:rsidR="00C24E16" w:rsidRDefault="00C24E16" w:rsidP="00CD035B">
      <w:pPr>
        <w:ind w:firstLine="708"/>
        <w:jc w:val="both"/>
        <w:rPr>
          <w:rFonts w:ascii="Calibri" w:hAnsi="Calibri" w:cs="Arial"/>
          <w:color w:val="7F7F7F" w:themeColor="text1" w:themeTint="80"/>
          <w:sz w:val="26"/>
          <w:szCs w:val="26"/>
        </w:rPr>
      </w:pPr>
    </w:p>
    <w:p w:rsidR="004B3DFC" w:rsidRPr="00CD035B" w:rsidRDefault="004B3DFC" w:rsidP="00C24E16">
      <w:pPr>
        <w:jc w:val="both"/>
        <w:rPr>
          <w:rFonts w:ascii="Calibri" w:hAnsi="Calibri"/>
          <w:bCs/>
          <w:color w:val="7F7F7F" w:themeColor="text1" w:themeTint="80"/>
          <w:sz w:val="26"/>
          <w:szCs w:val="26"/>
        </w:rPr>
      </w:pPr>
      <w:proofErr w:type="gramStart"/>
      <w:r w:rsidRPr="00BF5CA7">
        <w:rPr>
          <w:rFonts w:ascii="Calibri" w:hAnsi="Calibri" w:cs="Arial"/>
          <w:color w:val="7F7F7F" w:themeColor="text1" w:themeTint="80"/>
          <w:sz w:val="26"/>
          <w:szCs w:val="26"/>
        </w:rPr>
        <w:t>consideraciones</w:t>
      </w:r>
      <w:proofErr w:type="gramEnd"/>
      <w:r w:rsidRPr="00BF5CA7">
        <w:rPr>
          <w:rFonts w:ascii="Calibri" w:hAnsi="Calibri" w:cs="Arial"/>
          <w:color w:val="7F7F7F" w:themeColor="text1" w:themeTint="80"/>
          <w:sz w:val="26"/>
          <w:szCs w:val="26"/>
        </w:rPr>
        <w:t xml:space="preserve">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C24E16">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2804C9">
        <w:rPr>
          <w:rFonts w:ascii="Calibri" w:hAnsi="Calibri"/>
          <w:color w:val="7F7F7F" w:themeColor="text1" w:themeTint="80"/>
          <w:sz w:val="26"/>
          <w:szCs w:val="26"/>
        </w:rPr>
        <w:t>20 veinte de agosto</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r w:rsidR="00D06359">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w:t>
      </w:r>
      <w:r w:rsidR="00C24E16">
        <w:rPr>
          <w:rFonts w:ascii="Calibri" w:hAnsi="Calibri" w:cs="Calibri"/>
          <w:color w:val="7F7F7F" w:themeColor="text1" w:themeTint="80"/>
          <w:sz w:val="26"/>
          <w:szCs w:val="26"/>
        </w:rPr>
        <w:t xml:space="preserve">. . . . . . . . . . . . . . . . .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C24E16">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C24E16">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9B" w:rsidRDefault="0045789B">
      <w:r>
        <w:separator/>
      </w:r>
    </w:p>
  </w:endnote>
  <w:endnote w:type="continuationSeparator" w:id="0">
    <w:p w:rsidR="0045789B" w:rsidRDefault="004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9B" w:rsidRDefault="0045789B">
      <w:r>
        <w:separator/>
      </w:r>
    </w:p>
  </w:footnote>
  <w:footnote w:type="continuationSeparator" w:id="0">
    <w:p w:rsidR="0045789B" w:rsidRDefault="00457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4578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6359">
      <w:rPr>
        <w:rStyle w:val="Nmerodepgina"/>
        <w:noProof/>
      </w:rPr>
      <w:t>2</w:t>
    </w:r>
    <w:r>
      <w:rPr>
        <w:rStyle w:val="Nmerodepgina"/>
      </w:rPr>
      <w:fldChar w:fldCharType="end"/>
    </w:r>
  </w:p>
  <w:p w:rsidR="00A70119" w:rsidRDefault="004578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6ECD"/>
    <w:rsid w:val="00012BEF"/>
    <w:rsid w:val="00014356"/>
    <w:rsid w:val="0002790A"/>
    <w:rsid w:val="000314EF"/>
    <w:rsid w:val="0005584E"/>
    <w:rsid w:val="00074B0E"/>
    <w:rsid w:val="0008284D"/>
    <w:rsid w:val="000909AE"/>
    <w:rsid w:val="000954F8"/>
    <w:rsid w:val="000A476C"/>
    <w:rsid w:val="000A4ED3"/>
    <w:rsid w:val="000B4397"/>
    <w:rsid w:val="000C6B3D"/>
    <w:rsid w:val="000D6D33"/>
    <w:rsid w:val="000E019D"/>
    <w:rsid w:val="000E3D6F"/>
    <w:rsid w:val="000F12ED"/>
    <w:rsid w:val="00114938"/>
    <w:rsid w:val="00130283"/>
    <w:rsid w:val="00134594"/>
    <w:rsid w:val="00140A1C"/>
    <w:rsid w:val="0018462E"/>
    <w:rsid w:val="00193C54"/>
    <w:rsid w:val="001C1EB4"/>
    <w:rsid w:val="001C2561"/>
    <w:rsid w:val="001C7506"/>
    <w:rsid w:val="001D7094"/>
    <w:rsid w:val="001E492B"/>
    <w:rsid w:val="001E6959"/>
    <w:rsid w:val="00202A4D"/>
    <w:rsid w:val="002258C5"/>
    <w:rsid w:val="00231AD0"/>
    <w:rsid w:val="002456B7"/>
    <w:rsid w:val="00245DB1"/>
    <w:rsid w:val="00252666"/>
    <w:rsid w:val="002658C9"/>
    <w:rsid w:val="002802A8"/>
    <w:rsid w:val="002804C9"/>
    <w:rsid w:val="00281593"/>
    <w:rsid w:val="002919BC"/>
    <w:rsid w:val="00295DA4"/>
    <w:rsid w:val="002974BB"/>
    <w:rsid w:val="002D241B"/>
    <w:rsid w:val="002F13F8"/>
    <w:rsid w:val="00323B18"/>
    <w:rsid w:val="00326B5D"/>
    <w:rsid w:val="00343E70"/>
    <w:rsid w:val="00345365"/>
    <w:rsid w:val="00355D69"/>
    <w:rsid w:val="00363074"/>
    <w:rsid w:val="003771D2"/>
    <w:rsid w:val="0038550B"/>
    <w:rsid w:val="003A38E1"/>
    <w:rsid w:val="003C319B"/>
    <w:rsid w:val="003D0B6B"/>
    <w:rsid w:val="003D4E45"/>
    <w:rsid w:val="003F0CFE"/>
    <w:rsid w:val="0041005A"/>
    <w:rsid w:val="004328C1"/>
    <w:rsid w:val="00436BB1"/>
    <w:rsid w:val="00436D60"/>
    <w:rsid w:val="0045789B"/>
    <w:rsid w:val="00471843"/>
    <w:rsid w:val="0047616C"/>
    <w:rsid w:val="0047708E"/>
    <w:rsid w:val="0048641B"/>
    <w:rsid w:val="0049794B"/>
    <w:rsid w:val="004A41DC"/>
    <w:rsid w:val="004B3DFC"/>
    <w:rsid w:val="004C212B"/>
    <w:rsid w:val="004E2B17"/>
    <w:rsid w:val="0051216A"/>
    <w:rsid w:val="00515225"/>
    <w:rsid w:val="00522903"/>
    <w:rsid w:val="00550303"/>
    <w:rsid w:val="00562A66"/>
    <w:rsid w:val="00562F72"/>
    <w:rsid w:val="00577C15"/>
    <w:rsid w:val="005820E3"/>
    <w:rsid w:val="005A1EAD"/>
    <w:rsid w:val="005B2F0D"/>
    <w:rsid w:val="005B56C2"/>
    <w:rsid w:val="005C1EF8"/>
    <w:rsid w:val="005C7650"/>
    <w:rsid w:val="005D15CD"/>
    <w:rsid w:val="006071F6"/>
    <w:rsid w:val="0064042F"/>
    <w:rsid w:val="0065370E"/>
    <w:rsid w:val="00656D08"/>
    <w:rsid w:val="00672113"/>
    <w:rsid w:val="00676CB0"/>
    <w:rsid w:val="00684D24"/>
    <w:rsid w:val="00685ED2"/>
    <w:rsid w:val="00687D99"/>
    <w:rsid w:val="006A3F9B"/>
    <w:rsid w:val="006B0FF3"/>
    <w:rsid w:val="006D41F4"/>
    <w:rsid w:val="006E1F7A"/>
    <w:rsid w:val="006E5AA9"/>
    <w:rsid w:val="006F3DF8"/>
    <w:rsid w:val="006F6394"/>
    <w:rsid w:val="006F63DA"/>
    <w:rsid w:val="006F74D0"/>
    <w:rsid w:val="0070292F"/>
    <w:rsid w:val="00705272"/>
    <w:rsid w:val="00706056"/>
    <w:rsid w:val="00711C4D"/>
    <w:rsid w:val="0071247C"/>
    <w:rsid w:val="00736742"/>
    <w:rsid w:val="007507C9"/>
    <w:rsid w:val="00752135"/>
    <w:rsid w:val="00781737"/>
    <w:rsid w:val="00784CB8"/>
    <w:rsid w:val="007926D3"/>
    <w:rsid w:val="007B3DCF"/>
    <w:rsid w:val="007C473C"/>
    <w:rsid w:val="007D6748"/>
    <w:rsid w:val="007D67C9"/>
    <w:rsid w:val="007E7F2F"/>
    <w:rsid w:val="0080464C"/>
    <w:rsid w:val="008063DD"/>
    <w:rsid w:val="00832B72"/>
    <w:rsid w:val="00833B37"/>
    <w:rsid w:val="00834317"/>
    <w:rsid w:val="00882A95"/>
    <w:rsid w:val="008A53D5"/>
    <w:rsid w:val="008A5D63"/>
    <w:rsid w:val="008B535A"/>
    <w:rsid w:val="008B680B"/>
    <w:rsid w:val="008B6F66"/>
    <w:rsid w:val="008C282C"/>
    <w:rsid w:val="008C61C6"/>
    <w:rsid w:val="008D4B3A"/>
    <w:rsid w:val="008E0AB6"/>
    <w:rsid w:val="008F0C7A"/>
    <w:rsid w:val="008F0CF4"/>
    <w:rsid w:val="00901B13"/>
    <w:rsid w:val="00920B03"/>
    <w:rsid w:val="00940B3A"/>
    <w:rsid w:val="009429E2"/>
    <w:rsid w:val="009466BA"/>
    <w:rsid w:val="00951162"/>
    <w:rsid w:val="00951532"/>
    <w:rsid w:val="009661F2"/>
    <w:rsid w:val="009750F6"/>
    <w:rsid w:val="00981D66"/>
    <w:rsid w:val="0098360E"/>
    <w:rsid w:val="00992C9C"/>
    <w:rsid w:val="009964FC"/>
    <w:rsid w:val="009A23DB"/>
    <w:rsid w:val="009A50BE"/>
    <w:rsid w:val="009A69D8"/>
    <w:rsid w:val="009B4FBA"/>
    <w:rsid w:val="009B7590"/>
    <w:rsid w:val="009D0812"/>
    <w:rsid w:val="009E10FA"/>
    <w:rsid w:val="009E15DC"/>
    <w:rsid w:val="00A02F6E"/>
    <w:rsid w:val="00A17575"/>
    <w:rsid w:val="00A17A21"/>
    <w:rsid w:val="00A217CD"/>
    <w:rsid w:val="00A22410"/>
    <w:rsid w:val="00A2439F"/>
    <w:rsid w:val="00A32EE2"/>
    <w:rsid w:val="00A57007"/>
    <w:rsid w:val="00A8545F"/>
    <w:rsid w:val="00A97819"/>
    <w:rsid w:val="00A97A65"/>
    <w:rsid w:val="00AB7C8F"/>
    <w:rsid w:val="00AC206B"/>
    <w:rsid w:val="00AC308A"/>
    <w:rsid w:val="00AC6F3D"/>
    <w:rsid w:val="00AD7204"/>
    <w:rsid w:val="00AE1A6F"/>
    <w:rsid w:val="00AE1C4F"/>
    <w:rsid w:val="00AE3E7D"/>
    <w:rsid w:val="00B05B82"/>
    <w:rsid w:val="00B106D7"/>
    <w:rsid w:val="00B427DE"/>
    <w:rsid w:val="00B62D66"/>
    <w:rsid w:val="00B65360"/>
    <w:rsid w:val="00B75A23"/>
    <w:rsid w:val="00B75DD6"/>
    <w:rsid w:val="00BB36E8"/>
    <w:rsid w:val="00BC5DA4"/>
    <w:rsid w:val="00BD2AAB"/>
    <w:rsid w:val="00BD34E9"/>
    <w:rsid w:val="00BE43A6"/>
    <w:rsid w:val="00BF0BF6"/>
    <w:rsid w:val="00BF6197"/>
    <w:rsid w:val="00C00257"/>
    <w:rsid w:val="00C10076"/>
    <w:rsid w:val="00C10164"/>
    <w:rsid w:val="00C22DC8"/>
    <w:rsid w:val="00C24E16"/>
    <w:rsid w:val="00C35152"/>
    <w:rsid w:val="00C35DDD"/>
    <w:rsid w:val="00C464F2"/>
    <w:rsid w:val="00C46636"/>
    <w:rsid w:val="00C47AAC"/>
    <w:rsid w:val="00C72228"/>
    <w:rsid w:val="00C73B77"/>
    <w:rsid w:val="00C86274"/>
    <w:rsid w:val="00C975B9"/>
    <w:rsid w:val="00CA2C14"/>
    <w:rsid w:val="00CA30B5"/>
    <w:rsid w:val="00CD035B"/>
    <w:rsid w:val="00CE396D"/>
    <w:rsid w:val="00CF7B38"/>
    <w:rsid w:val="00D06359"/>
    <w:rsid w:val="00D1202C"/>
    <w:rsid w:val="00D142D8"/>
    <w:rsid w:val="00D14E8F"/>
    <w:rsid w:val="00D30188"/>
    <w:rsid w:val="00D4766E"/>
    <w:rsid w:val="00D61484"/>
    <w:rsid w:val="00D62C38"/>
    <w:rsid w:val="00D77803"/>
    <w:rsid w:val="00D77B11"/>
    <w:rsid w:val="00DB641E"/>
    <w:rsid w:val="00DD7CB5"/>
    <w:rsid w:val="00DE0314"/>
    <w:rsid w:val="00DF3DD6"/>
    <w:rsid w:val="00E0072D"/>
    <w:rsid w:val="00E16C1B"/>
    <w:rsid w:val="00E31BEB"/>
    <w:rsid w:val="00E50512"/>
    <w:rsid w:val="00E54AA9"/>
    <w:rsid w:val="00E77635"/>
    <w:rsid w:val="00E83986"/>
    <w:rsid w:val="00E950DE"/>
    <w:rsid w:val="00E959B2"/>
    <w:rsid w:val="00EA36B8"/>
    <w:rsid w:val="00EA4780"/>
    <w:rsid w:val="00EA47B6"/>
    <w:rsid w:val="00EB4713"/>
    <w:rsid w:val="00EB5E71"/>
    <w:rsid w:val="00EC7D6A"/>
    <w:rsid w:val="00EE4879"/>
    <w:rsid w:val="00F52045"/>
    <w:rsid w:val="00F5260B"/>
    <w:rsid w:val="00F54858"/>
    <w:rsid w:val="00F95EF2"/>
    <w:rsid w:val="00FA04C4"/>
    <w:rsid w:val="00FA5C47"/>
    <w:rsid w:val="00FA79FD"/>
    <w:rsid w:val="00FB227A"/>
    <w:rsid w:val="00FB6D86"/>
    <w:rsid w:val="00FC2718"/>
    <w:rsid w:val="00FC2859"/>
    <w:rsid w:val="00FC6D4E"/>
    <w:rsid w:val="00FD5D57"/>
    <w:rsid w:val="00FE0446"/>
    <w:rsid w:val="00FE6FD0"/>
    <w:rsid w:val="00FE79A7"/>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735980166">
      <w:bodyDiv w:val="1"/>
      <w:marLeft w:val="0"/>
      <w:marRight w:val="0"/>
      <w:marTop w:val="0"/>
      <w:marBottom w:val="0"/>
      <w:divBdr>
        <w:top w:val="none" w:sz="0" w:space="0" w:color="auto"/>
        <w:left w:val="none" w:sz="0" w:space="0" w:color="auto"/>
        <w:bottom w:val="none" w:sz="0" w:space="0" w:color="auto"/>
        <w:right w:val="none" w:sz="0" w:space="0" w:color="auto"/>
      </w:divBdr>
    </w:div>
    <w:div w:id="805045059">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027485730">
      <w:bodyDiv w:val="1"/>
      <w:marLeft w:val="0"/>
      <w:marRight w:val="0"/>
      <w:marTop w:val="0"/>
      <w:marBottom w:val="0"/>
      <w:divBdr>
        <w:top w:val="none" w:sz="0" w:space="0" w:color="auto"/>
        <w:left w:val="none" w:sz="0" w:space="0" w:color="auto"/>
        <w:bottom w:val="none" w:sz="0" w:space="0" w:color="auto"/>
        <w:right w:val="none" w:sz="0" w:space="0" w:color="auto"/>
      </w:divBdr>
    </w:div>
    <w:div w:id="11112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4692</Words>
  <Characters>25812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2017-04-28T14:06:00Z</dcterms:created>
  <dcterms:modified xsi:type="dcterms:W3CDTF">2017-04-28T14:06:00Z</dcterms:modified>
</cp:coreProperties>
</file>